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 №15/08/23-1  от «15» августа  2023 года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0"/>
        <w:ind w:left="-1650" w:right="1845" w:firstLine="0"/>
        <w:jc w:val="center"/>
        <w:spacing w:line="360" w:lineRule="auto"/>
        <w:widowControl/>
        <w:tabs>
          <w:tab w:val="left" w:pos="-150" w:leader="none"/>
          <w:tab w:val="left" w:pos="5865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6"/>
        <w:ind w:left="-1650" w:right="1845" w:firstLine="0"/>
        <w:jc w:val="center"/>
        <w:spacing w:line="360" w:lineRule="auto"/>
        <w:widowControl/>
        <w:tabs>
          <w:tab w:val="left" w:pos="-150" w:leader="none"/>
          <w:tab w:val="left" w:pos="58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ind w:left="-1650" w:right="1845" w:firstLine="0"/>
        <w:jc w:val="center"/>
        <w:spacing w:line="360" w:lineRule="auto"/>
        <w:widowControl/>
        <w:tabs>
          <w:tab w:val="left" w:pos="-150" w:leader="none"/>
          <w:tab w:val="left" w:pos="58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ind w:left="-1650" w:right="1845" w:firstLine="0"/>
        <w:jc w:val="center"/>
        <w:spacing w:line="360" w:lineRule="auto"/>
        <w:widowControl/>
        <w:tabs>
          <w:tab w:val="left" w:pos="-150" w:leader="none"/>
          <w:tab w:val="left" w:pos="58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ind w:left="-1650" w:right="-60" w:firstLine="0"/>
        <w:jc w:val="right"/>
        <w:spacing w:line="360" w:lineRule="auto"/>
        <w:widowControl/>
        <w:tabs>
          <w:tab w:val="left" w:pos="-150" w:leader="none"/>
          <w:tab w:val="left" w:pos="586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6"/>
        <w:ind w:left="-1650" w:right="165" w:firstLine="0"/>
        <w:jc w:val="right"/>
        <w:spacing w:line="360" w:lineRule="auto"/>
        <w:widowControl/>
        <w:tabs>
          <w:tab w:val="left" w:pos="-150" w:leader="none"/>
          <w:tab w:val="left" w:pos="586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«Утверждаю»  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ind w:left="0" w:right="270" w:firstLine="0"/>
        <w:jc w:val="right"/>
        <w:spacing w:line="360" w:lineRule="auto"/>
        <w:widowControl/>
        <w:tabs>
          <w:tab w:val="left" w:pos="586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Генеральный директор 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ind w:left="0" w:right="330" w:firstLine="0"/>
        <w:jc w:val="right"/>
        <w:spacing w:line="360" w:lineRule="auto"/>
        <w:widowControl/>
        <w:tabs>
          <w:tab w:val="left" w:pos="586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ООО «Центр стоматологии «Голливуд»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6"/>
        <w:ind w:left="0" w:right="300" w:firstLine="0"/>
        <w:jc w:val="right"/>
        <w:spacing w:line="360" w:lineRule="auto"/>
        <w:widowControl/>
        <w:tabs>
          <w:tab w:val="left" w:pos="58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Е.А.Отмахова</w:t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left="0" w:right="1389" w:firstLine="0"/>
        <w:jc w:val="right"/>
        <w:spacing w:line="360" w:lineRule="auto"/>
        <w:widowControl/>
        <w:tabs>
          <w:tab w:val="left" w:pos="58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0"/>
        <w:jc w:val="center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0"/>
        <w:jc w:val="center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0"/>
        <w:jc w:val="center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оказания платных медицинских услуг в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0"/>
        <w:jc w:val="center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ООО «Центр стоматологии «Голливуд»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50"/>
        <w:jc w:val="center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0" w:firstLine="0"/>
        <w:jc w:val="center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1. Общие положения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1. Положение разработано в соответствии с Конституцией РФ, Гражданским кодексом РФ,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hyperlink r:id="rId9" w:tooltip="https://1glv.ru/#/document/99/9005388/" w:history="1">
        <w:r>
          <w:rPr>
            <w:rStyle w:val="83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Законом от 7 февраля 1992 г. № 2300-1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«О защите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прав потребителей», </w:t>
      </w:r>
      <w:hyperlink r:id="rId10" w:tooltip="https://1glv.ru/#/document/99/902312609/" w:history="1">
        <w:r>
          <w:rPr>
            <w:rStyle w:val="83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Законом от 21 ноября 2011 г. № 323-ФЗ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«Об основах охраны здоровья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граждан в Российской Федерации», </w:t>
      </w:r>
      <w:hyperlink r:id="rId11" w:tooltip="https://1glv.ru/#/document/99/902247618/" w:history="1">
        <w:r>
          <w:rPr>
            <w:rStyle w:val="83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Законом от 29 ноября 2010 г. № 326-ФЗ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«Об обязательном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медицинском страховании в Российской Федерации», постановлением Правительства РФ от </w:t>
      </w:r>
      <w:hyperlink r:id="rId12" w:tooltip="https://1glv.ru/#/document/99/1301535919/" w:history="1">
        <w:r>
          <w:rPr>
            <w:rStyle w:val="832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11.05.2023 № 736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«Об утверждении Правил предоставления медицинскими организациями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платных медицинских услуг» и другими нормативно-правовыми актами, регулирующими данный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вид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2. Настоящее Положение определяет порядок и условия предоставления услуг, оказываемых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платной основе в ООО «Центр стоматологии «Голливуд»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(далее – Исполнитель»).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color w:val="222222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3 Для целей настоящих Правил используются следующие основные понятия: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</w:r>
      <w:r>
        <w:rPr>
          <w:rFonts w:ascii="Times New Roman" w:hAnsi="Times New Roman" w:cs="Times New Roman"/>
          <w:color w:val="222222"/>
          <w:sz w:val="24"/>
          <w:szCs w:val="24"/>
          <w:highlight w:val="none"/>
        </w:rPr>
      </w:r>
    </w:p>
    <w:p>
      <w:pPr>
        <w:pStyle w:val="854"/>
        <w:numPr>
          <w:ilvl w:val="0"/>
          <w:numId w:val="11"/>
        </w:numPr>
        <w:ind w:right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оры);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numPr>
          <w:ilvl w:val="0"/>
          <w:numId w:val="11"/>
        </w:numPr>
        <w:ind w:right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numPr>
          <w:ilvl w:val="0"/>
          <w:numId w:val="11"/>
        </w:numPr>
        <w:ind w:right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numPr>
          <w:ilvl w:val="0"/>
          <w:numId w:val="11"/>
        </w:numPr>
        <w:ind w:right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граждан в РФ";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numPr>
          <w:ilvl w:val="0"/>
          <w:numId w:val="11"/>
        </w:numPr>
        <w:ind w:right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Понятие "потребитель" применяется также в значении, установленном Законом РФ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РФ".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РФ о лицензировании отдельных видов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5.Требования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РФ не предусмотрены другие требования.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  Настоящие Правила в наглядной и доступной форме доводятся исполнителем до сведения потребителя и (или) заказчика (путем размещения на информационном стенде или сайте клиники)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II. Условия предоставления платных медицинских услуг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ания гражданам медицинской помощи (далее программа) и территориальной программы государственных гарантий бесплатного оказания гражданам медицинской помощи (далее территориальная программа).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 Медицинская помощь при предоставлении платных медицинских услуг организуется и оказывается: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РФ (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Приказ МЗ РФ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15 мая 2012 года N 543н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 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 утверждении Положения об организации оказания первичной медико-санитарной помощи взрослому населению</w:t>
      </w:r>
      <w:r>
        <w:t xml:space="preserve">»; </w:t>
      </w:r>
      <w:r>
        <w:rPr>
          <w:rFonts w:ascii="Times New Roman" w:hAnsi="Times New Roman" w:eastAsia="Times New Roman" w:cs="Times New Roman"/>
        </w:rPr>
        <w:t xml:space="preserve">Приказ Министерства здравоохранения РФ от 7 марта 2018 г. № 92н “Об утверждении Положения об организации оказания первичной медико-санитарной помощи детям”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б) в соответствии с порядками оказания медицинской помощи, утверждаемыми Министерством здравоохранения РФ, обязательными для исполнения на территории РФ всеми медицинскими организациями (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Приказ Министерства здравоохранения РФ от 13 ноября 2012 г. N 910н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"Об утверждении Порядка оказания медицинской помощи детям со стоматологическими заболеваниями"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;</w:t>
      </w:r>
      <w:r>
        <w:t xml:space="preserve"> </w:t>
      </w:r>
      <w:r>
        <w:rPr>
          <w:rFonts w:ascii="Times New Roman" w:hAnsi="Times New Roman" w:eastAsia="Times New Roman" w:cs="Times New Roman"/>
        </w:rPr>
        <w:t xml:space="preserve">Приказ Министерства здравоохранения РФ от 31 июля 2020 г. N 786н </w:t>
      </w:r>
      <w:r>
        <w:rPr>
          <w:rFonts w:ascii="Times New Roman" w:hAnsi="Times New Roman" w:eastAsia="Times New Roman" w:cs="Times New Roman"/>
        </w:rPr>
        <w:t xml:space="preserve">"Об утверждении Порядка оказания медицинской помощи взрослому населению при стоматологических заболеваниях"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в) на основе клинических рекомендаций;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г) с учетом стандартов медицинской помощи, утверждаемых Министерством здравоохранения РФ (далее - стандарт медицинской помощи).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9.. Платные медицинские услуги  соответствуют номенклатуре медицинских услуг, утвержденные  Министерством здравоохранения РФ, и могут предоставляться в полном объеме стандарта медицинской помощи либо в виде осуществления отдельных консультаций или ме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III. Порядок заключения договора и оплаты медицинских услуг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Договор заключается потребителем и (или) заказчиком с исполнителем в письменной форме.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10. Договор должен содержать следующую информацию: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а) сведения об исполнителе: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наименование и фирменное наименование (при наличии) медицинской организации - юридического лица, адрес юридического лица , основной государственный регистрационный номер и идентификационный номер налогоплательщика;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медицинскую деятельность, в соответствии с лицензией;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 сведения о потребителе (при оказании платных медицинских услуг гражданину анонимно сведения фиксируются со слов потребителя услуги): фамилия, имя и отчество (при наличии), адрес места жительства, иные адреса, на которые (при их указании в договоре) испол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нитель может направлять ответы на письменные обращения, и телефон; данные документа, удостоверяющего личность;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в) сведения о законном представителе потребителя или лице, заключающем договор от имени потребителя: фамилия, имя и отчество (при наличии), адрес места жительства и телефон; данные документа, удостоверяющего личность;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 сведения о заказчике (в том числе если заказчик и законный представитель являются одним лицом): фамилия, имя и отчество (при наличии), адрес места жительства и телефон заказчика - физического лица; данные документа, удостоверяющего личность заказчика; да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нные документа, удостоверяющего личность законного представителя потребителя; 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д) перечень платных медицинских услуг, предоставляемых в соответствии с договором;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е) стоимость платных медицинских услуг, сроки и порядок их оплаты;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ж) условия и сроки ожидания платных медицинских услуг;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з) сведения о лице, заключающем договор от имени исполнителя: фамилия, имя, отчество (при наличии); должность; документ, подтверждающий полномочия указанного лица;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к) ответственность сторон за невыполнение условий договора;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л) порядок изменения и расторжения договора;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и) иные условия, определяемые по соглашению сторон.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 Договор составляется в 3 экземплярах, один из которых находится у исполнителя, второй - у заказчика, третий - у потребителя.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если договор заключается потребителем и исполнителем, он составляется в 2 экземплярах 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Договор хранится в порядке, определенном законодательством РФ об архивном деле в РФ.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13.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оговоре.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оговору.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16.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17. Потребителю и (или) заказчику в случаях, установленных законодательством РФ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8.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ля медицинского применения: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а) копия договора с приложениями и дополнительными соглашениями к нему (в случае заключения);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б) справка об оплате медицинских услуг по установленной форме;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в) рецептурный бланк с проставленным штампом "Для налоговых органов РФ, идентификационный номер налогоплательщика", заверенный подписью и личной печатью врача, печатью медицинской организации;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19.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V. Порядок предоставления платных медицинских услуг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20.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если федеральным законом или иными нормативными правовыми актами РФ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21.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законодательством РФ об охране здоровья граждан.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22.. Исполнитель обязан при предоставлении платных медицинских услуг соблюдать установленные законодательством РФ требования к оформлению и ведению медицинской документации, учетных и отчетных статистических форм, порядку и срокам их представления.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23.. Исполнитель предоставляет потребителю (законному представителю потребителя) по его требованию и в доступной для него форме информацию: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ть имплантированное в организм человека медицинское изделие.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24.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РФ "О защите прав потребителей".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/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РФ "О защите прав потребителей".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1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1"/>
          <w:lang w:val="en-US"/>
        </w:rPr>
        <w:t xml:space="preserve">V</w:t>
      </w:r>
      <w:r>
        <w:rPr>
          <w:rFonts w:ascii="Times New Roman" w:hAnsi="Times New Roman" w:eastAsia="Times New Roman" w:cs="Times New Roman"/>
          <w:b/>
          <w:color w:val="000000"/>
          <w:sz w:val="21"/>
          <w:lang w:val="ru-RU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1"/>
        </w:rPr>
        <w:t xml:space="preserve">Ответственность исполнителя при предоставлении платных медицинских услуг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26 . За неисполнение либо ненадлежащее исполнение обязательств по договору исполнитель несет ответственность, предусмотренную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0" w:after="120" w:line="24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27.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1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1"/>
          <w:lang w:val="en-US"/>
        </w:rPr>
        <w:t xml:space="preserve">VI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. Контроль за предоставлением платных медицинских услуг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28 Контроль за организацией и качеством выполнения платных медицинских услуг населению,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также правильностью взимания платы с населения осуществляют в пределах своей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компетенции государственные органы и организации, на которые в соответствии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законодательством возложена проверка деятельности медицинских учреждений.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 xml:space="preserve"> Заключительная часть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29 ООО «Центр стоматологии «Голливуд» имеет право дополнять и изменять отдельные статьи данного Положения, если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эти дополнения и изменения не противоречат действующему законодательству.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30. Настоящее Положение вступает в силу с момента его утверждения и действует бессрочно.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76" w:lineRule="exact"/>
        <w:rPr>
          <w:rFonts w:eastAsia="Calibri" w:cs="Calibri"/>
          <w:color w:val="00000a"/>
        </w:rPr>
      </w:pPr>
      <w:r>
        <w:rPr>
          <w:rFonts w:ascii="Times New Roman" w:hAnsi="Times New Roman" w:eastAsia="Times New Roman" w:cs="Times New Roman"/>
          <w:color w:val="00000a"/>
          <w:sz w:val="28"/>
        </w:rPr>
        <w:t xml:space="preserve">ООО «Центр стоматологии Голливуд»</w:t>
      </w:r>
      <w:r>
        <w:rPr>
          <w:rFonts w:eastAsia="Calibri" w:cs="Calibri"/>
          <w:color w:val="00000a"/>
        </w:rPr>
      </w:r>
      <w:r>
        <w:rPr>
          <w:rFonts w:eastAsia="Calibri" w:cs="Calibri"/>
          <w:color w:val="00000a"/>
        </w:rPr>
      </w:r>
    </w:p>
    <w:p>
      <w:pPr>
        <w:spacing w:line="276" w:lineRule="exact"/>
        <w:rPr>
          <w:rFonts w:eastAsia="Calibri" w:cs="Calibri"/>
          <w:color w:val="00000a"/>
        </w:rPr>
      </w:pPr>
      <w:r>
        <w:rPr>
          <w:rFonts w:eastAsia="Calibri" w:cs="Calibri"/>
          <w:color w:val="00000a"/>
        </w:rPr>
      </w:r>
      <w:r>
        <w:rPr>
          <w:rFonts w:eastAsia="Calibri" w:cs="Calibri"/>
          <w:color w:val="00000a"/>
        </w:rPr>
      </w:r>
      <w:r>
        <w:rPr>
          <w:rFonts w:eastAsia="Calibri" w:cs="Calibri"/>
          <w:color w:val="00000a"/>
        </w:rPr>
      </w:r>
    </w:p>
    <w:p>
      <w:pPr>
        <w:jc w:val="center"/>
        <w:spacing w:line="276" w:lineRule="exact"/>
        <w:rPr>
          <w:rFonts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ПРИКАЗ </w:t>
      </w:r>
      <w:r>
        <w:rPr>
          <w:rFonts w:ascii="Segoe UI Symbol" w:hAnsi="Segoe UI Symbol" w:eastAsia="Segoe UI Symbol" w:cs="Segoe UI Symbol"/>
          <w:color w:val="00000a"/>
          <w:sz w:val="24"/>
        </w:rPr>
        <w:t xml:space="preserve">№</w:t>
      </w:r>
      <w:r>
        <w:rPr>
          <w:rFonts w:ascii="Times New Roman" w:hAnsi="Times New Roman" w:eastAsia="Times New Roman" w:cs="Times New Roman"/>
          <w:color w:val="00000a"/>
          <w:sz w:val="24"/>
        </w:rPr>
        <w:t xml:space="preserve">15/08/23-1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692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tabs>
          <w:tab w:val="left" w:pos="727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«15» августа 2023г.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оказания платных медицинских услуг в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«Центр стоматологии «Голливуд»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Руководствуясь законодательством Российской Федерации в сфере охраны здоровья граждан</w:t>
      </w:r>
      <w:bookmarkStart w:id="0" w:name="undefined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numPr>
          <w:ilvl w:val="1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 порядке оказания платных медицинских услуг в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ООО «Центр стоматологии «Голливуд»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 </w:t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( Приложение №1);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Заместителю главного врача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 В срок до 21.08.2023г. организовать ознакомление с Положением  всех сотрудников  медицинской организации под роспись в листе ознакомления (Приложение№2).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Контроль  выполнения  настоящего приказа оставляю за собой.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exac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Генеральный директор </w:t>
      </w:r>
      <w:r>
        <w:rPr>
          <w:rFonts w:ascii="Times New Roman" w:hAnsi="Times New Roman" w:eastAsia="Times New Roman" w:cs="Times New Roman"/>
          <w:color w:val="00000a"/>
          <w:sz w:val="24"/>
        </w:rPr>
      </w:r>
      <w:r>
        <w:rPr>
          <w:rFonts w:ascii="Times New Roman" w:hAnsi="Times New Roman" w:eastAsia="Times New Roman" w:cs="Times New Roman"/>
          <w:color w:val="00000a"/>
          <w:sz w:val="24"/>
        </w:rPr>
      </w:r>
    </w:p>
    <w:p>
      <w:pPr>
        <w:spacing w:line="276" w:lineRule="exac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ascii="Times New Roman" w:hAnsi="Times New Roman" w:eastAsia="Times New Roman" w:cs="Times New Roman"/>
          <w:color w:val="00000a"/>
          <w:sz w:val="24"/>
        </w:rPr>
        <w:t xml:space="preserve">ООО «Центр стоматологии «Голливуд» ________________________</w:t>
      </w:r>
      <w:r>
        <w:rPr>
          <w:rFonts w:ascii="Times New Roman" w:hAnsi="Times New Roman" w:eastAsia="Times New Roman" w:cs="Times New Roman"/>
          <w:color w:val="00000a"/>
          <w:sz w:val="24"/>
        </w:rPr>
      </w:r>
      <w:r>
        <w:rPr>
          <w:rFonts w:ascii="Times New Roman" w:hAnsi="Times New Roman" w:eastAsia="Times New Roman" w:cs="Times New Roman"/>
          <w:color w:val="00000a"/>
          <w:sz w:val="24"/>
        </w:rPr>
      </w:r>
    </w:p>
    <w:p>
      <w:r/>
      <w:r/>
      <w:r/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0"/>
        <w:spacing w:before="0" w:after="150" w:line="240" w:lineRule="auto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0"/>
    <w:next w:val="850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0"/>
    <w:next w:val="850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6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7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8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9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0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1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No Spacing"/>
    <w:basedOn w:val="850"/>
    <w:uiPriority w:val="1"/>
    <w:qFormat/>
    <w:pPr>
      <w:spacing w:after="0" w:line="240" w:lineRule="auto"/>
    </w:pPr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character" w:styleId="855" w:default="1">
    <w:name w:val="Default Paragraph Font"/>
    <w:uiPriority w:val="1"/>
    <w:semiHidden/>
    <w:unhideWhenUsed/>
  </w:style>
  <w:style w:type="paragraph" w:styleId="85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1glv.ru/#/document/99/9005388/" TargetMode="External"/><Relationship Id="rId10" Type="http://schemas.openxmlformats.org/officeDocument/2006/relationships/hyperlink" Target="https://1glv.ru/#/document/99/902312609/" TargetMode="External"/><Relationship Id="rId11" Type="http://schemas.openxmlformats.org/officeDocument/2006/relationships/hyperlink" Target="https://1glv.ru/#/document/99/902247618/" TargetMode="External"/><Relationship Id="rId12" Type="http://schemas.openxmlformats.org/officeDocument/2006/relationships/hyperlink" Target="https://1glv.ru/#/document/99/130153591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2023-08-16T09:55:07Z</dcterms:modified>
</cp:coreProperties>
</file>